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69A" w:rsidRPr="00695EDB" w:rsidRDefault="00F9669A" w:rsidP="00695ED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695ED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Расчёт водохозяйственного баланса</w:t>
      </w:r>
    </w:p>
    <w:p w:rsidR="00F9669A" w:rsidRPr="00695EDB" w:rsidRDefault="00F9669A" w:rsidP="00695EDB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 w:rsidRPr="00695E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Баланс водопотребления и водоотведения (водохозяйственный баланс) — документ, содержащий сведения о среднесуточном объеме воды, полученной абонентом из всех источников водоснабжения, и (или) об объеме сточных вод, сброшенных абонентом в централизованную систему водоотведения, в том числе сведения о распределении объема сточных вод по канализационным выпускам (пункт № 2 Раздела 1 Правил холодного водоснабжения и водоотведения, утвержденных Постановлением Правительства РФ от 29.07.2013 № 644 (</w:t>
      </w:r>
      <w:proofErr w:type="spellStart"/>
      <w:r w:rsidRPr="00695E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действ</w:t>
      </w:r>
      <w:proofErr w:type="gramEnd"/>
      <w:r w:rsidRPr="00695E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.ред</w:t>
      </w:r>
      <w:proofErr w:type="spellEnd"/>
      <w:r w:rsidRPr="00695E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.) (далее Правила).</w:t>
      </w:r>
      <w:r w:rsidRPr="00695E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 xml:space="preserve">Объём водопотребления организации в водохозяйственном балансе рассчитывается на основании нормативов водопотребления, установленных </w:t>
      </w:r>
      <w:hyperlink r:id="rId5" w:tooltip="Скачать СП 30.13330.2012" w:history="1">
        <w:r w:rsidRPr="00695ED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СП 30.13330.2012</w:t>
        </w:r>
      </w:hyperlink>
      <w:r w:rsidRPr="00695E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в зависимости от количества персонала, вида и продолжительности водопользования, паспортов </w:t>
      </w:r>
      <w:proofErr w:type="spellStart"/>
      <w:r w:rsidRPr="00695E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водопотребляющего</w:t>
      </w:r>
      <w:proofErr w:type="spellEnd"/>
      <w:r w:rsidRPr="00695E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оборудования, технологии производства и других специфических нужд организации; с указанием целей использования холодной воды и распределением объемов подключаемой нагрузки по целям использования (на собственные нужды абонента, пожаротушение, периодические нужды, заполнение и опорожнение бассейнов, прием поверхностных сточных вод), а также с распределением общего объема сточных вод по канализационным выпускам (в процентах).</w:t>
      </w:r>
    </w:p>
    <w:p w:rsidR="00F9669A" w:rsidRPr="00695EDB" w:rsidRDefault="00F9669A" w:rsidP="00695EDB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95E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Результаты расчётов заполняются в бланке водохозяйственного баланса</w:t>
      </w:r>
      <w:r w:rsidR="00695E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hyperlink r:id="rId6" w:tooltip="Скачать СП 30.13330.2012" w:history="1">
        <w:r w:rsidRPr="00695ED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СП 30.13330.2012</w:t>
        </w:r>
      </w:hyperlink>
      <w:r w:rsidRPr="00695E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F9669A" w:rsidRPr="00695EDB" w:rsidRDefault="00F9669A" w:rsidP="00695EDB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95E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Водохозяйственный баланс является одним из необходимых документов для заключения договора на отпуск питьевой воды и прием сточных вод с организацией водопроводно-канализационного хозяйства (</w:t>
      </w:r>
      <w:hyperlink r:id="rId7" w:history="1">
        <w:r w:rsidRPr="00695ED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пункт № 17 Правил</w:t>
        </w:r>
      </w:hyperlink>
      <w:r w:rsidRPr="00695E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).</w:t>
      </w:r>
    </w:p>
    <w:p w:rsidR="00F9669A" w:rsidRPr="00695EDB" w:rsidRDefault="00F9669A" w:rsidP="00695EDB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95E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Согласование водохозяйственного баланса действует до окончания договора, заключаемого между абонентом </w:t>
      </w:r>
      <w:proofErr w:type="gramStart"/>
      <w:r w:rsidRPr="00695E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 </w:t>
      </w:r>
      <w:r w:rsidR="00695E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ООО</w:t>
      </w:r>
      <w:proofErr w:type="gramEnd"/>
      <w:r w:rsidR="00695E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РСО «Универсал</w:t>
      </w:r>
      <w:r w:rsidRPr="00695E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». При </w:t>
      </w:r>
      <w:proofErr w:type="spellStart"/>
      <w:r w:rsidRPr="00695E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зменении</w:t>
      </w:r>
      <w:proofErr w:type="spellEnd"/>
      <w:r w:rsidRPr="00695E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используемых объёмов воды из всех источников водоснабжения или объёмов отводимых сточных вод водохозяйственный баланс согласовывается повторно.</w:t>
      </w:r>
    </w:p>
    <w:p w:rsidR="00F9669A" w:rsidRPr="00695EDB" w:rsidRDefault="00F9669A" w:rsidP="00695EDB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95E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Водохозяйственный баланс разрабатывается абонентом самостоятельно, либо по поручению абонента подрядной организацией, имеющей лицензии на выполнение проектных работ по водоснабжению и канализацию. И затем отдаётся на проверку в производственно-технический отдел с заявлением </w:t>
      </w:r>
      <w:proofErr w:type="gramStart"/>
      <w:r w:rsidRPr="00695E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(</w:t>
      </w:r>
      <w:r w:rsidRPr="00695EDB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 </w:t>
      </w:r>
      <w:proofErr w:type="gramEnd"/>
      <w:r w:rsidR="00B346EB" w:rsidRPr="00695EDB">
        <w:rPr>
          <w:rFonts w:ascii="Times New Roman" w:hAnsi="Times New Roman" w:cs="Times New Roman"/>
          <w:sz w:val="24"/>
          <w:szCs w:val="24"/>
        </w:rPr>
        <w:fldChar w:fldCharType="begin"/>
      </w:r>
      <w:r w:rsidR="00B346EB" w:rsidRPr="00695EDB">
        <w:rPr>
          <w:rFonts w:ascii="Times New Roman" w:hAnsi="Times New Roman" w:cs="Times New Roman"/>
          <w:sz w:val="24"/>
          <w:szCs w:val="24"/>
        </w:rPr>
        <w:instrText>HYPERLINK "http://klinvodokanal.ru/docs/statement/z_vb_u.pdf"</w:instrText>
      </w:r>
      <w:r w:rsidR="00B346EB" w:rsidRPr="00695EDB">
        <w:rPr>
          <w:rFonts w:ascii="Times New Roman" w:hAnsi="Times New Roman" w:cs="Times New Roman"/>
          <w:sz w:val="24"/>
          <w:szCs w:val="24"/>
        </w:rPr>
        <w:fldChar w:fldCharType="separate"/>
      </w:r>
      <w:r w:rsidRPr="00695E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для юридических лиц</w:t>
      </w:r>
      <w:r w:rsidR="00B346EB" w:rsidRPr="00695EDB">
        <w:rPr>
          <w:rFonts w:ascii="Times New Roman" w:hAnsi="Times New Roman" w:cs="Times New Roman"/>
          <w:sz w:val="24"/>
          <w:szCs w:val="24"/>
        </w:rPr>
        <w:fldChar w:fldCharType="end"/>
      </w:r>
      <w:r w:rsidRPr="00695EDB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, </w:t>
      </w:r>
      <w:hyperlink r:id="rId8" w:history="1">
        <w:r w:rsidRPr="00695EDB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u w:val="single"/>
            <w:lang w:eastAsia="ru-RU"/>
          </w:rPr>
          <w:t>для индивидуальных предпринимателей</w:t>
        </w:r>
      </w:hyperlink>
      <w:r w:rsidRPr="00695E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) и документами, необходимыми для подготовки к заключению договора.</w:t>
      </w:r>
    </w:p>
    <w:p w:rsidR="00F9669A" w:rsidRPr="00695EDB" w:rsidRDefault="00F9669A" w:rsidP="00695EDB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95E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Водохозяйственный баланс в обязательном порядке заверяется лицом, </w:t>
      </w:r>
      <w:proofErr w:type="gramStart"/>
      <w:r w:rsidRPr="00695E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подписывающего</w:t>
      </w:r>
      <w:proofErr w:type="gramEnd"/>
      <w:r w:rsidRPr="00695E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договор (подпись и расшифровка подписи), и печатью организации. Если печати нет (индивидуальные предприниматели или граждане, осуществляющие коммерческую деятельность), лицо, заверяющее водохозяйственный баланс, кроме подписи и её расшифровки пишет на</w:t>
      </w:r>
      <w:r w:rsidRPr="00695E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месте М. П. «Без печати».</w:t>
      </w:r>
    </w:p>
    <w:p w:rsidR="00F9669A" w:rsidRPr="00695EDB" w:rsidRDefault="00F9669A" w:rsidP="00695EDB">
      <w:pPr>
        <w:spacing w:before="150" w:after="15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5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необходимые для подготовки водохозяйственного баланса</w:t>
      </w:r>
    </w:p>
    <w:p w:rsidR="00F9669A" w:rsidRPr="00695EDB" w:rsidRDefault="00F9669A" w:rsidP="00695EDB">
      <w:pPr>
        <w:numPr>
          <w:ilvl w:val="0"/>
          <w:numId w:val="1"/>
        </w:numPr>
        <w:spacing w:before="45" w:after="45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95E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Разрешение на осуществление данного вида деятельности.</w:t>
      </w:r>
    </w:p>
    <w:p w:rsidR="00F9669A" w:rsidRPr="00695EDB" w:rsidRDefault="00F9669A" w:rsidP="00695EDB">
      <w:pPr>
        <w:numPr>
          <w:ilvl w:val="0"/>
          <w:numId w:val="1"/>
        </w:numPr>
        <w:spacing w:before="45" w:after="45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95E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Свидетельство </w:t>
      </w:r>
      <w:proofErr w:type="gramStart"/>
      <w:r w:rsidRPr="00695E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 постановке на учёт юридического лица в налоговом органе по месту нахождения на территории</w:t>
      </w:r>
      <w:proofErr w:type="gramEnd"/>
      <w:r w:rsidRPr="00695E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РФ.</w:t>
      </w:r>
    </w:p>
    <w:p w:rsidR="00F9669A" w:rsidRPr="00695EDB" w:rsidRDefault="00F9669A" w:rsidP="00695EDB">
      <w:pPr>
        <w:numPr>
          <w:ilvl w:val="0"/>
          <w:numId w:val="1"/>
        </w:numPr>
        <w:spacing w:before="45" w:after="45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95E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Свидетельство о государственной регистрации юридического лица.</w:t>
      </w:r>
    </w:p>
    <w:p w:rsidR="00F9669A" w:rsidRPr="00695EDB" w:rsidRDefault="00F9669A" w:rsidP="00695EDB">
      <w:pPr>
        <w:numPr>
          <w:ilvl w:val="0"/>
          <w:numId w:val="1"/>
        </w:numPr>
        <w:spacing w:before="45" w:after="45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95E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Выписка из ЕГРЮЛ (Единого государственного реестра юридических лиц).</w:t>
      </w:r>
    </w:p>
    <w:p w:rsidR="00F9669A" w:rsidRPr="00695EDB" w:rsidRDefault="00F9669A" w:rsidP="00695EDB">
      <w:pPr>
        <w:numPr>
          <w:ilvl w:val="0"/>
          <w:numId w:val="1"/>
        </w:numPr>
        <w:spacing w:before="45" w:after="45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95E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Для предприятий общественного питания, пищевых производств — копию плана площади предприятия.</w:t>
      </w:r>
    </w:p>
    <w:p w:rsidR="00F9669A" w:rsidRPr="00695EDB" w:rsidRDefault="00F9669A" w:rsidP="00695EDB">
      <w:pPr>
        <w:numPr>
          <w:ilvl w:val="0"/>
          <w:numId w:val="1"/>
        </w:numPr>
        <w:spacing w:before="45" w:after="45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95E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Устав организации.</w:t>
      </w:r>
    </w:p>
    <w:p w:rsidR="00F9669A" w:rsidRPr="00695EDB" w:rsidRDefault="00F9669A" w:rsidP="00695EDB">
      <w:pPr>
        <w:numPr>
          <w:ilvl w:val="0"/>
          <w:numId w:val="1"/>
        </w:numPr>
        <w:spacing w:before="45" w:after="45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95E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Свидетельство о праве собственности или договор на аренду помещения.</w:t>
      </w:r>
    </w:p>
    <w:p w:rsidR="00F9669A" w:rsidRPr="00695EDB" w:rsidRDefault="00F9669A" w:rsidP="00695EDB">
      <w:pPr>
        <w:numPr>
          <w:ilvl w:val="0"/>
          <w:numId w:val="1"/>
        </w:numPr>
        <w:spacing w:before="45" w:after="45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95E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Справку с указанием общей численности работников. Определить количество работающих в сутки и график их работы.</w:t>
      </w:r>
    </w:p>
    <w:p w:rsidR="00F9669A" w:rsidRPr="00695EDB" w:rsidRDefault="00F9669A" w:rsidP="00695EDB">
      <w:pPr>
        <w:spacing w:before="150" w:after="15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5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для расчёта водохозяйственного баланса</w:t>
      </w:r>
    </w:p>
    <w:p w:rsidR="00F9669A" w:rsidRPr="00695EDB" w:rsidRDefault="00F9669A" w:rsidP="00695EDB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95E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Расчёт</w:t>
      </w:r>
      <w:r w:rsidRPr="00695E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водохозяйственного баланса ведётся на основании приложения № 3 </w:t>
      </w:r>
      <w:hyperlink r:id="rId9" w:history="1">
        <w:r w:rsidRPr="00695ED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СП 30.13330.2012</w:t>
        </w:r>
      </w:hyperlink>
      <w:r w:rsidRPr="00695E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F9669A" w:rsidRPr="00695EDB" w:rsidRDefault="00F9669A" w:rsidP="00695EDB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95E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Если при расчете водохозяйственного баланса указываются нормы не </w:t>
      </w:r>
      <w:proofErr w:type="gramStart"/>
      <w:r w:rsidRPr="00695E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человека-часов</w:t>
      </w:r>
      <w:proofErr w:type="gramEnd"/>
      <w:r w:rsidRPr="00695E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(например, количество блюд для ресторанов, килограммов белья для прачечных и т. д.), то в столбце № 12 следует по умолчанию оставить значение 8</w:t>
      </w:r>
    </w:p>
    <w:p w:rsidR="00F9669A" w:rsidRPr="00F9669A" w:rsidRDefault="00F9669A" w:rsidP="00F9669A">
      <w:pPr>
        <w:spacing w:line="240" w:lineRule="auto"/>
        <w:rPr>
          <w:rFonts w:ascii="Helvetica" w:eastAsia="Times New Roman" w:hAnsi="Helvetica" w:cs="Helvetica"/>
          <w:color w:val="262626"/>
          <w:sz w:val="21"/>
          <w:szCs w:val="21"/>
          <w:lang w:eastAsia="ru-RU"/>
        </w:rPr>
      </w:pPr>
    </w:p>
    <w:p w:rsidR="00283E7C" w:rsidRDefault="00283E7C"/>
    <w:sectPr w:rsidR="00283E7C" w:rsidSect="00283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E1C35"/>
    <w:multiLevelType w:val="multilevel"/>
    <w:tmpl w:val="EC4E0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669A"/>
    <w:rsid w:val="00174713"/>
    <w:rsid w:val="00283E7C"/>
    <w:rsid w:val="00424FC0"/>
    <w:rsid w:val="00695EDB"/>
    <w:rsid w:val="008960E8"/>
    <w:rsid w:val="00B346EB"/>
    <w:rsid w:val="00F96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9669A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96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6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8703">
          <w:marLeft w:val="0"/>
          <w:marRight w:val="0"/>
          <w:marTop w:val="0"/>
          <w:marBottom w:val="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29584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957282">
                  <w:marLeft w:val="0"/>
                  <w:marRight w:val="0"/>
                  <w:marTop w:val="0"/>
                  <w:marBottom w:val="0"/>
                  <w:divBdr>
                    <w:top w:val="single" w:sz="6" w:space="0" w:color="D9D9D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9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8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15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9D9D9"/>
                                <w:right w:val="none" w:sz="0" w:space="0" w:color="auto"/>
                              </w:divBdr>
                            </w:div>
                            <w:div w:id="46747299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02127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9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3222">
          <w:marLeft w:val="0"/>
          <w:marRight w:val="0"/>
          <w:marTop w:val="0"/>
          <w:marBottom w:val="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91693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5582">
                  <w:marLeft w:val="0"/>
                  <w:marRight w:val="0"/>
                  <w:marTop w:val="0"/>
                  <w:marBottom w:val="0"/>
                  <w:divBdr>
                    <w:top w:val="single" w:sz="6" w:space="0" w:color="D9D9D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9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69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9589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91813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linvodokanal.ru/docs/statement/z_vb_ip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linvodokanal.ru/docs/N16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linvodokanal.ru/docs/sp_30.13330.2012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klinvodokanal.ru/docs/sp_30.13330.2012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linvodokanal.ru/docs/sp_30.13330.201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6</cp:revision>
  <dcterms:created xsi:type="dcterms:W3CDTF">2019-01-11T02:08:00Z</dcterms:created>
  <dcterms:modified xsi:type="dcterms:W3CDTF">2019-01-11T03:51:00Z</dcterms:modified>
</cp:coreProperties>
</file>